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rPr>
          <w:rFonts w:ascii="宋体" w:hAnsi="宋体" w:eastAsia="宋体" w:cs="宋体"/>
          <w:b/>
          <w:bCs/>
          <w:color w:val="000000"/>
          <w:kern w:val="0"/>
          <w:sz w:val="27"/>
          <w:szCs w:val="27"/>
        </w:rPr>
      </w:pPr>
      <w:bookmarkStart w:id="0" w:name="_GoBack"/>
      <w:bookmarkEnd w:id="0"/>
    </w:p>
    <w:p>
      <w:pPr>
        <w:widowControl/>
        <w:spacing w:line="270" w:lineRule="atLeast"/>
        <w:rPr>
          <w:rFonts w:ascii="宋体" w:hAnsi="宋体" w:eastAsia="宋体" w:cs="宋体"/>
          <w:b/>
          <w:bCs/>
          <w:color w:val="000000"/>
          <w:kern w:val="0"/>
          <w:sz w:val="27"/>
          <w:szCs w:val="27"/>
        </w:rPr>
      </w:pPr>
    </w:p>
    <w:p>
      <w:pPr>
        <w:widowControl/>
        <w:spacing w:line="270" w:lineRule="atLeast"/>
        <w:rPr>
          <w:rFonts w:ascii="宋体" w:hAnsi="宋体" w:eastAsia="宋体" w:cs="宋体"/>
          <w:b/>
          <w:bCs/>
          <w:color w:val="000000"/>
          <w:kern w:val="0"/>
          <w:sz w:val="27"/>
          <w:szCs w:val="27"/>
        </w:rPr>
      </w:pPr>
    </w:p>
    <w:p>
      <w:pPr>
        <w:widowControl/>
        <w:spacing w:line="270" w:lineRule="atLeast"/>
        <w:rPr>
          <w:rFonts w:ascii="宋体" w:hAnsi="宋体" w:eastAsia="宋体" w:cs="宋体"/>
          <w:b/>
          <w:bCs/>
          <w:color w:val="000000"/>
          <w:kern w:val="0"/>
          <w:sz w:val="27"/>
          <w:szCs w:val="27"/>
        </w:rPr>
      </w:pPr>
    </w:p>
    <w:p>
      <w:pPr>
        <w:widowControl/>
        <w:spacing w:line="270" w:lineRule="atLeast"/>
        <w:jc w:val="center"/>
        <w:rPr>
          <w:rFonts w:ascii="黑体" w:hAnsi="黑体" w:eastAsia="黑体" w:cs="宋体"/>
          <w:bCs/>
          <w:color w:val="000000"/>
          <w:kern w:val="0"/>
          <w:sz w:val="36"/>
          <w:szCs w:val="36"/>
        </w:rPr>
      </w:pPr>
      <w:r>
        <w:rPr>
          <w:rFonts w:hint="eastAsia" w:ascii="黑体" w:hAnsi="黑体" w:eastAsia="黑体" w:cs="宋体"/>
          <w:bCs/>
          <w:color w:val="000000"/>
          <w:kern w:val="0"/>
          <w:sz w:val="36"/>
          <w:szCs w:val="36"/>
        </w:rPr>
        <w:t>中国驻波兰大使馆远程视频公证办证指南</w:t>
      </w:r>
    </w:p>
    <w:p>
      <w:pPr>
        <w:widowControl/>
        <w:spacing w:beforeAutospacing="1" w:afterAutospacing="1" w:line="360" w:lineRule="atLeast"/>
        <w:rPr>
          <w:rFonts w:ascii="仿宋" w:hAnsi="仿宋" w:eastAsia="仿宋" w:cs="宋体"/>
          <w:color w:val="333333"/>
          <w:kern w:val="0"/>
          <w:sz w:val="32"/>
          <w:szCs w:val="32"/>
        </w:rPr>
      </w:pPr>
      <w:r>
        <w:rPr>
          <w:rFonts w:hint="eastAsia" w:ascii="仿宋" w:hAnsi="仿宋" w:eastAsia="仿宋" w:cs="宋体"/>
          <w:color w:val="333333"/>
          <w:kern w:val="0"/>
          <w:sz w:val="32"/>
          <w:szCs w:val="32"/>
        </w:rPr>
        <w:t>  </w:t>
      </w:r>
    </w:p>
    <w:p>
      <w:pPr>
        <w:widowControl/>
        <w:spacing w:beforeAutospacing="1" w:afterAutospacing="1" w:line="360" w:lineRule="atLeast"/>
        <w:ind w:firstLine="800" w:firstLineChars="250"/>
        <w:rPr>
          <w:rFonts w:ascii="宋体" w:hAnsi="宋体" w:eastAsia="宋体" w:cs="宋体"/>
          <w:color w:val="333333"/>
          <w:kern w:val="0"/>
          <w:szCs w:val="21"/>
        </w:rPr>
      </w:pPr>
      <w:r>
        <w:rPr>
          <w:rFonts w:hint="eastAsia" w:ascii="仿宋" w:hAnsi="仿宋" w:eastAsia="仿宋" w:cs="宋体"/>
          <w:color w:val="333333"/>
          <w:kern w:val="0"/>
          <w:sz w:val="32"/>
          <w:szCs w:val="32"/>
        </w:rPr>
        <w:t>中国驻波兰大使馆（下称“使馆”）与国内公证机构（下称“公证机构”）合作试点，自2022年5月5日起，推出海外远程视频公证办证方式，用信息化手段便利旅波中国公民办理公证事务。当事人办理海外远程视频公证前，请认真阅读本指南全部内容：</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b/>
          <w:bCs/>
          <w:color w:val="333333"/>
          <w:kern w:val="0"/>
          <w:sz w:val="32"/>
        </w:rPr>
        <w:t>一、申办条件</w:t>
      </w:r>
    </w:p>
    <w:p>
      <w:pPr>
        <w:widowControl/>
        <w:spacing w:line="360" w:lineRule="atLeast"/>
        <w:ind w:firstLine="645"/>
        <w:rPr>
          <w:rFonts w:ascii="仿宋" w:hAnsi="仿宋" w:eastAsia="仿宋" w:cs="宋体"/>
          <w:color w:val="333333"/>
          <w:kern w:val="0"/>
          <w:sz w:val="32"/>
          <w:szCs w:val="32"/>
        </w:rPr>
      </w:pP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当事人申请办理海外远程视频公证，应同时符合以下条件：</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（一）具有中华人民共和国国籍的大陆地区居民；</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（二）在波兰长期居住（指已在波连续居留达180天以上，或已获得波兰永久、长期居留身份证件，或工作、学习等长期签证情形）；</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（三）公证书拟在国内使用，公证事项系我馆无法办理的，且当事人自愿选择海外远程视频公证；</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四）可办理海外远程视频公证的事项包括：声明、委托（包括涉房产、股权、继承等重大财产类事务）、婚姻状况、国籍、指纹、姓名、出生、死亡、亲属关系、身份证、无犯罪记录、经历、学历、职业资格证书、有法律意义文书上的签名、印鉴属实、文本相符、证书（执照）公证等。最终是否可予办理由国内公证机构决定；</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（五）不违反相关法律法规及其他禁止性规定。</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有下列情形之一的，公证机构不予办理海外远程视频公证：</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（一）无民事行为能力人或者限制民事行为能力人没有监护人代理申请办理海外远程视频公证的；</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（二）当事人与申请公证的事项没有利害关系的；</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（三）当事人之间对申请海外远程视频公证的事项有争议的；</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（四）当事人虚构、隐瞒事实，或者提供虚假证明材料的；</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（五）当事人提供的证明材料不充分又无法补充，或者拒绝补充证明材料的；</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（六）申请海外远程视频公证的事项不真实、不合法的；</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（七）申请海外远程视频公证的事项违背社会公德的；</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（八）当事人拒绝按规定交纳公证费的；</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color w:val="333333"/>
          <w:kern w:val="0"/>
          <w:sz w:val="32"/>
          <w:szCs w:val="32"/>
        </w:rPr>
        <w:t>（九）其他不适合办理海外远程视频公证的情形；</w:t>
      </w:r>
    </w:p>
    <w:p>
      <w:pPr>
        <w:widowControl/>
        <w:spacing w:line="360" w:lineRule="atLeast"/>
        <w:ind w:firstLine="645"/>
        <w:rPr>
          <w:rFonts w:ascii="宋体" w:hAnsi="宋体" w:eastAsia="宋体" w:cs="宋体"/>
          <w:color w:val="333333"/>
          <w:kern w:val="0"/>
          <w:szCs w:val="21"/>
        </w:rPr>
      </w:pPr>
      <w:r>
        <w:rPr>
          <w:rFonts w:hint="eastAsia" w:ascii="仿宋" w:hAnsi="仿宋" w:eastAsia="仿宋" w:cs="宋体"/>
          <w:b/>
          <w:bCs/>
          <w:color w:val="333333"/>
          <w:kern w:val="0"/>
          <w:sz w:val="32"/>
        </w:rPr>
        <w:t>二、申办程序</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color w:val="333333"/>
          <w:kern w:val="0"/>
          <w:sz w:val="32"/>
          <w:szCs w:val="32"/>
        </w:rPr>
        <w:t>（一）当事人自行联系相关国内公证机构，按照公证机构要求准备并上传有关材料，预约申请，并保持手机畅通。</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color w:val="333333"/>
          <w:kern w:val="0"/>
          <w:sz w:val="32"/>
          <w:szCs w:val="32"/>
        </w:rPr>
        <w:t>（二）如公证机构受理当事人的公证申请，将结合当事人实际情况，与使馆商定办理时间，并及时通知当事人到使馆办理有关公证。</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color w:val="333333"/>
          <w:kern w:val="0"/>
          <w:sz w:val="32"/>
          <w:szCs w:val="32"/>
        </w:rPr>
        <w:t>（三）当事人须按照约定时间亲自到使馆办理，遵守波兰当地及使馆防疫要求，提供入馆前24小时内核酸检测阴性证明、疫苗接种证明，提交个人7日内健康情况及涉疫情况书面报告，佩戴口罩，配合体温检测。在使馆工作人员协助下，当事人与公证机构视频连线完成核验身份等公证程序，商定领取公证书方式、办理进度查询等事项。</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color w:val="333333"/>
          <w:kern w:val="0"/>
          <w:sz w:val="32"/>
          <w:szCs w:val="32"/>
        </w:rPr>
        <w:t>（四）当事人按照公证收费标准的规定，直接向公证机构交纳公证费及其他可能产生的费用（公证书翻译费、申请公证的文书翻译费、副本费等）。使馆不就海外远程视频公证收取任何费用。</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color w:val="333333"/>
          <w:kern w:val="0"/>
          <w:sz w:val="32"/>
          <w:szCs w:val="32"/>
        </w:rPr>
        <w:t>（五）公证程序结束后，当事人通过使馆将视频连线中公证机构审核过的材料邮寄当事人指定的国内收件人，邮费由当事人承担。相关费用将采取多退少补方式处理。</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color w:val="333333"/>
          <w:kern w:val="0"/>
          <w:sz w:val="32"/>
          <w:szCs w:val="32"/>
        </w:rPr>
        <w:t>（六）公证机构收到邮寄材料审核无误后，按照有关程序出具公证书。</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b/>
          <w:bCs/>
          <w:color w:val="333333"/>
          <w:kern w:val="0"/>
          <w:sz w:val="32"/>
        </w:rPr>
        <w:t>三、相关规定</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color w:val="333333"/>
          <w:kern w:val="0"/>
          <w:sz w:val="32"/>
          <w:szCs w:val="32"/>
        </w:rPr>
        <w:t>（一）当事人向国内公证机构申办公证，应如实告知、填写所申办公证事项的有关情况，所上传的证明材料必须真实、合法、充分。</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color w:val="333333"/>
          <w:kern w:val="0"/>
          <w:sz w:val="32"/>
          <w:szCs w:val="32"/>
        </w:rPr>
        <w:t>（二）对所填写的与公证事项有关的信息，以及所上传的证明材料，公证机构将及时通过政务信息资源共享的形式依法进行核实。如因当事人不如实填写申请公证事项的信息、上传的证明材料不真实、不合法，或因条件所限无法核实到有关信息的，公证机构将不予办理。</w:t>
      </w:r>
    </w:p>
    <w:p>
      <w:pPr>
        <w:widowControl/>
        <w:spacing w:line="360" w:lineRule="atLeast"/>
        <w:ind w:firstLine="630"/>
        <w:rPr>
          <w:rFonts w:ascii="仿宋" w:hAnsi="仿宋" w:eastAsia="仿宋" w:cs="宋体"/>
          <w:color w:val="333333"/>
          <w:kern w:val="0"/>
          <w:sz w:val="32"/>
          <w:szCs w:val="32"/>
        </w:rPr>
      </w:pPr>
      <w:r>
        <w:rPr>
          <w:rFonts w:hint="eastAsia" w:ascii="仿宋" w:hAnsi="仿宋" w:eastAsia="仿宋" w:cs="宋体"/>
          <w:color w:val="333333"/>
          <w:kern w:val="0"/>
          <w:sz w:val="32"/>
          <w:szCs w:val="32"/>
        </w:rPr>
        <w:t>（三）当事人根据邮寄承运部门关于邮寄过程中发生材料丢失，损毁等赔偿条款自愿投保，如发生纠纷应当由当事人自行与承运部门协商解决。</w:t>
      </w:r>
    </w:p>
    <w:p>
      <w:pPr>
        <w:widowControl/>
        <w:spacing w:line="360" w:lineRule="atLeast"/>
        <w:ind w:firstLine="630"/>
        <w:rPr>
          <w:rFonts w:ascii="仿宋" w:hAnsi="仿宋" w:eastAsia="仿宋" w:cs="宋体"/>
          <w:color w:val="333333"/>
          <w:kern w:val="0"/>
          <w:sz w:val="32"/>
          <w:szCs w:val="32"/>
        </w:rPr>
      </w:pPr>
      <w:r>
        <w:rPr>
          <w:rFonts w:hint="eastAsia" w:ascii="仿宋" w:hAnsi="仿宋" w:eastAsia="仿宋" w:cs="宋体"/>
          <w:color w:val="333333"/>
          <w:kern w:val="0"/>
          <w:sz w:val="32"/>
          <w:szCs w:val="32"/>
        </w:rPr>
        <w:t>（四）当事人选择采用海外远程视频公证方式申办公证，即视为当事人自愿申办海外远程视频公证，已阅读、理解、知晓、认可本指南中每一项内容，并愿意接受相应规则约束，自行承担由此引发的一切法律责任和后果。</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color w:val="333333"/>
          <w:kern w:val="0"/>
          <w:sz w:val="32"/>
          <w:szCs w:val="32"/>
        </w:rPr>
        <w:t>（五）按照要求，海外远程视频公证办证过程将全程进行录音、录像。</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b/>
          <w:bCs/>
          <w:color w:val="333333"/>
          <w:kern w:val="0"/>
          <w:sz w:val="32"/>
        </w:rPr>
        <w:t>四、联系方式及办证时间地址</w:t>
      </w:r>
    </w:p>
    <w:p>
      <w:pPr>
        <w:widowControl/>
        <w:spacing w:line="360" w:lineRule="atLeast"/>
        <w:ind w:firstLine="630"/>
        <w:rPr>
          <w:rFonts w:ascii="宋体" w:hAnsi="宋体" w:eastAsia="宋体" w:cs="宋体"/>
          <w:color w:val="333333"/>
          <w:kern w:val="0"/>
          <w:szCs w:val="21"/>
        </w:rPr>
      </w:pPr>
      <w:r>
        <w:rPr>
          <w:rFonts w:hint="eastAsia" w:ascii="仿宋" w:hAnsi="仿宋" w:eastAsia="仿宋" w:cs="宋体"/>
          <w:color w:val="333333"/>
          <w:kern w:val="0"/>
          <w:sz w:val="32"/>
          <w:szCs w:val="32"/>
        </w:rPr>
        <w:t>中国驻波兰大使馆证件咨询电话：</w:t>
      </w:r>
      <w:r>
        <w:rPr>
          <w:rFonts w:ascii="Arial" w:hAnsi="Arial" w:cs="Arial"/>
          <w:color w:val="333333"/>
          <w:sz w:val="32"/>
          <w:szCs w:val="32"/>
          <w:shd w:val="clear" w:color="auto" w:fill="FFFFFF"/>
        </w:rPr>
        <w:t>0048 22 8319129</w:t>
      </w:r>
      <w:r>
        <w:rPr>
          <w:rFonts w:hint="eastAsia" w:ascii="仿宋" w:hAnsi="仿宋" w:eastAsia="仿宋" w:cs="宋体"/>
          <w:color w:val="333333"/>
          <w:kern w:val="0"/>
          <w:sz w:val="32"/>
          <w:szCs w:val="32"/>
        </w:rPr>
        <w:t>。远程视频公证咨询邮箱：consulate_pol@mfa.gov.cn。</w:t>
      </w:r>
    </w:p>
    <w:p>
      <w:pPr>
        <w:widowControl/>
        <w:spacing w:line="360" w:lineRule="atLeast"/>
        <w:ind w:firstLine="630"/>
        <w:rPr>
          <w:rFonts w:ascii="仿宋" w:hAnsi="仿宋" w:eastAsia="仿宋" w:cs="宋体"/>
          <w:color w:val="333333"/>
          <w:kern w:val="0"/>
          <w:sz w:val="32"/>
          <w:szCs w:val="32"/>
        </w:rPr>
      </w:pPr>
      <w:r>
        <w:rPr>
          <w:rFonts w:hint="eastAsia" w:ascii="仿宋" w:hAnsi="仿宋" w:eastAsia="仿宋" w:cs="宋体"/>
          <w:color w:val="333333"/>
          <w:kern w:val="0"/>
          <w:sz w:val="32"/>
          <w:szCs w:val="32"/>
        </w:rPr>
        <w:t>办理时间：由国内公证机构与使馆商定后通知当事人。</w:t>
      </w:r>
    </w:p>
    <w:p>
      <w:pPr>
        <w:widowControl/>
        <w:spacing w:line="360" w:lineRule="atLeast"/>
        <w:ind w:firstLine="630"/>
      </w:pPr>
      <w:r>
        <w:rPr>
          <w:rFonts w:hint="eastAsia" w:ascii="仿宋" w:hAnsi="仿宋" w:eastAsia="仿宋" w:cs="宋体"/>
          <w:color w:val="333333"/>
          <w:kern w:val="0"/>
          <w:sz w:val="32"/>
          <w:szCs w:val="32"/>
        </w:rPr>
        <w:t>办理地址：中国驻波兰大使馆领事办证大厅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C48C0"/>
    <w:rsid w:val="00026E58"/>
    <w:rsid w:val="0002707A"/>
    <w:rsid w:val="00081294"/>
    <w:rsid w:val="000B7B27"/>
    <w:rsid w:val="000D451F"/>
    <w:rsid w:val="000D7211"/>
    <w:rsid w:val="00113B72"/>
    <w:rsid w:val="00115758"/>
    <w:rsid w:val="00131895"/>
    <w:rsid w:val="001504B5"/>
    <w:rsid w:val="001C5DB9"/>
    <w:rsid w:val="00236F74"/>
    <w:rsid w:val="00254226"/>
    <w:rsid w:val="00273578"/>
    <w:rsid w:val="0028351F"/>
    <w:rsid w:val="002A5938"/>
    <w:rsid w:val="002B680A"/>
    <w:rsid w:val="002C48C0"/>
    <w:rsid w:val="002D2EBF"/>
    <w:rsid w:val="0035750F"/>
    <w:rsid w:val="003A3D5D"/>
    <w:rsid w:val="003E5FF9"/>
    <w:rsid w:val="003F22D1"/>
    <w:rsid w:val="0044051E"/>
    <w:rsid w:val="0047331D"/>
    <w:rsid w:val="00485BF0"/>
    <w:rsid w:val="004B1514"/>
    <w:rsid w:val="004B61AA"/>
    <w:rsid w:val="004E1EF3"/>
    <w:rsid w:val="004E6B78"/>
    <w:rsid w:val="004F35E0"/>
    <w:rsid w:val="005104B3"/>
    <w:rsid w:val="005340C9"/>
    <w:rsid w:val="00565CE6"/>
    <w:rsid w:val="005E4473"/>
    <w:rsid w:val="005F4813"/>
    <w:rsid w:val="00612462"/>
    <w:rsid w:val="006B1870"/>
    <w:rsid w:val="006E0C41"/>
    <w:rsid w:val="00720D4B"/>
    <w:rsid w:val="00811FE2"/>
    <w:rsid w:val="00925804"/>
    <w:rsid w:val="00930F43"/>
    <w:rsid w:val="009371C7"/>
    <w:rsid w:val="00966031"/>
    <w:rsid w:val="00971943"/>
    <w:rsid w:val="009E6EAC"/>
    <w:rsid w:val="009F148C"/>
    <w:rsid w:val="009F535B"/>
    <w:rsid w:val="00A14542"/>
    <w:rsid w:val="00A45ADB"/>
    <w:rsid w:val="00A920B3"/>
    <w:rsid w:val="00AF730F"/>
    <w:rsid w:val="00B577FC"/>
    <w:rsid w:val="00B62539"/>
    <w:rsid w:val="00B709DB"/>
    <w:rsid w:val="00BC366A"/>
    <w:rsid w:val="00BF4BFE"/>
    <w:rsid w:val="00C10940"/>
    <w:rsid w:val="00C40E13"/>
    <w:rsid w:val="00C50371"/>
    <w:rsid w:val="00C70A0B"/>
    <w:rsid w:val="00C842B5"/>
    <w:rsid w:val="00CC53E3"/>
    <w:rsid w:val="00CE1C0A"/>
    <w:rsid w:val="00CE5459"/>
    <w:rsid w:val="00DE2009"/>
    <w:rsid w:val="00E03825"/>
    <w:rsid w:val="00E04C06"/>
    <w:rsid w:val="00E051EA"/>
    <w:rsid w:val="00E566F0"/>
    <w:rsid w:val="00EC7E3A"/>
    <w:rsid w:val="00ED052A"/>
    <w:rsid w:val="00F10971"/>
    <w:rsid w:val="00F8351D"/>
    <w:rsid w:val="00FC4262"/>
    <w:rsid w:val="00FC6F6A"/>
    <w:rsid w:val="41266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日期 Char"/>
    <w:basedOn w:val="7"/>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1779</Words>
  <Characters>1825</Characters>
  <Lines>13</Lines>
  <Paragraphs>3</Paragraphs>
  <TotalTime>1576</TotalTime>
  <ScaleCrop>false</ScaleCrop>
  <LinksUpToDate>false</LinksUpToDate>
  <CharactersWithSpaces>1876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2022-04-12T13:42:00Z</dcterms:created>
  <dc:creator>Administrator</dc:creator>
  <cp:lastModifiedBy>托妞一个大脚解围</cp:lastModifiedBy>
  <dcterms:modified xsi:type="dcterms:W3CDTF">2022-04-19T16:06:35Z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8A1FF65896BC4A8CA5E425BC12465E2E</vt:lpwstr>
  </property>
</Properties>
</file>